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36" w:rsidRDefault="00012836" w:rsidP="0001283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-64770</wp:posOffset>
            </wp:positionV>
            <wp:extent cx="826770" cy="71628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</w:t>
      </w:r>
      <w:r>
        <w:br w:type="textWrapping" w:clear="all"/>
      </w:r>
    </w:p>
    <w:p w:rsidR="00012836" w:rsidRPr="00B54ABA" w:rsidRDefault="00012836" w:rsidP="000128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B54AB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                          ДЕЛЕНИЕМ «ГОРОД МАХАЧКАЛА»</w:t>
      </w:r>
    </w:p>
    <w:p w:rsidR="00012836" w:rsidRPr="00B54ABA" w:rsidRDefault="00012836" w:rsidP="000128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B54AB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012836" w:rsidRPr="00B54ABA" w:rsidRDefault="00012836" w:rsidP="000128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 w:rsidRPr="00B54AB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 w:rsidRPr="00B54ABA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ГИМНАЗИЯ №37</w:t>
      </w:r>
      <w:r w:rsidRPr="00B54AB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 xml:space="preserve">» </w:t>
      </w:r>
    </w:p>
    <w:p w:rsidR="00012836" w:rsidRPr="00B54ABA" w:rsidRDefault="00012836" w:rsidP="00012836">
      <w:pPr>
        <w:jc w:val="center"/>
        <w:rPr>
          <w:b/>
          <w:sz w:val="20"/>
          <w:szCs w:val="28"/>
          <w:shd w:val="clear" w:color="auto" w:fill="FFFFFF"/>
        </w:rPr>
      </w:pPr>
      <w:r w:rsidRPr="00B54ABA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4ABA">
        <w:rPr>
          <w:b/>
          <w:sz w:val="19"/>
          <w:szCs w:val="19"/>
        </w:rPr>
        <w:t xml:space="preserve">Ул. </w:t>
      </w:r>
      <w:proofErr w:type="spellStart"/>
      <w:r w:rsidRPr="00B54ABA">
        <w:rPr>
          <w:b/>
          <w:sz w:val="19"/>
          <w:szCs w:val="19"/>
          <w:shd w:val="clear" w:color="auto" w:fill="FFFFFF"/>
        </w:rPr>
        <w:t>Гамидова</w:t>
      </w:r>
      <w:proofErr w:type="spellEnd"/>
      <w:r w:rsidRPr="00B54ABA">
        <w:rPr>
          <w:b/>
          <w:sz w:val="19"/>
          <w:szCs w:val="19"/>
          <w:shd w:val="clear" w:color="auto" w:fill="FFFFFF"/>
        </w:rPr>
        <w:t xml:space="preserve"> 10 б, </w:t>
      </w:r>
      <w:r w:rsidRPr="00B54ABA">
        <w:rPr>
          <w:b/>
          <w:sz w:val="19"/>
          <w:szCs w:val="19"/>
        </w:rPr>
        <w:t xml:space="preserve"> </w:t>
      </w:r>
      <w:proofErr w:type="gramStart"/>
      <w:r w:rsidRPr="00B54ABA">
        <w:rPr>
          <w:b/>
          <w:sz w:val="19"/>
          <w:szCs w:val="19"/>
        </w:rPr>
        <w:t>г</w:t>
      </w:r>
      <w:proofErr w:type="gramEnd"/>
      <w:r w:rsidRPr="00B54ABA">
        <w:rPr>
          <w:b/>
          <w:sz w:val="19"/>
          <w:szCs w:val="19"/>
        </w:rPr>
        <w:t xml:space="preserve">. Махачкала, Республика Дагестан, 367013, тел  (8722)  62-19-60, 62-19-62  </w:t>
      </w:r>
      <w:r w:rsidRPr="00B54ABA">
        <w:rPr>
          <w:b/>
          <w:sz w:val="19"/>
          <w:szCs w:val="19"/>
          <w:lang w:val="en-US"/>
        </w:rPr>
        <w:t>e</w:t>
      </w:r>
      <w:r w:rsidRPr="00B54ABA">
        <w:rPr>
          <w:b/>
          <w:sz w:val="19"/>
          <w:szCs w:val="19"/>
        </w:rPr>
        <w:t>-</w:t>
      </w:r>
      <w:r w:rsidRPr="00B54ABA">
        <w:rPr>
          <w:b/>
          <w:sz w:val="19"/>
          <w:szCs w:val="19"/>
          <w:lang w:val="en-US"/>
        </w:rPr>
        <w:t>mail</w:t>
      </w:r>
      <w:r w:rsidRPr="00B54ABA">
        <w:rPr>
          <w:b/>
          <w:sz w:val="19"/>
          <w:szCs w:val="19"/>
        </w:rPr>
        <w:t xml:space="preserve">: </w:t>
      </w:r>
      <w:hyperlink r:id="rId5" w:history="1">
        <w:r w:rsidRPr="00B54ABA">
          <w:rPr>
            <w:b/>
            <w:color w:val="0000FF"/>
            <w:sz w:val="19"/>
            <w:szCs w:val="19"/>
            <w:u w:val="single"/>
            <w:lang w:val="en-US"/>
          </w:rPr>
          <w:t>ege</w:t>
        </w:r>
        <w:r w:rsidRPr="00B54ABA">
          <w:rPr>
            <w:b/>
            <w:color w:val="0000FF"/>
            <w:sz w:val="19"/>
            <w:szCs w:val="19"/>
            <w:u w:val="single"/>
          </w:rPr>
          <w:t>200637@</w:t>
        </w:r>
        <w:r w:rsidRPr="00B54ABA">
          <w:rPr>
            <w:b/>
            <w:color w:val="0000FF"/>
            <w:sz w:val="19"/>
            <w:szCs w:val="19"/>
            <w:u w:val="single"/>
            <w:lang w:val="en-US"/>
          </w:rPr>
          <w:t>yandex</w:t>
        </w:r>
        <w:r w:rsidRPr="00B54ABA">
          <w:rPr>
            <w:b/>
            <w:color w:val="0000FF"/>
            <w:sz w:val="19"/>
            <w:szCs w:val="19"/>
            <w:u w:val="single"/>
          </w:rPr>
          <w:t>.</w:t>
        </w:r>
        <w:r w:rsidRPr="00B54ABA">
          <w:rPr>
            <w:b/>
            <w:color w:val="0000FF"/>
            <w:sz w:val="19"/>
            <w:szCs w:val="19"/>
            <w:u w:val="single"/>
            <w:lang w:val="en-US"/>
          </w:rPr>
          <w:t>ru</w:t>
        </w:r>
      </w:hyperlink>
      <w:r w:rsidRPr="00B54ABA">
        <w:rPr>
          <w:b/>
          <w:sz w:val="20"/>
          <w:szCs w:val="28"/>
          <w:shd w:val="clear" w:color="auto" w:fill="FFFFFF"/>
        </w:rPr>
        <w:t>ОГРН 1070561001851, ИНН/КПП 0561056538, ОКПО 49166522</w:t>
      </w:r>
    </w:p>
    <w:p w:rsidR="00EE45FA" w:rsidRDefault="00EE45FA" w:rsidP="00EE45F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EE45FA" w:rsidRPr="00135C28" w:rsidRDefault="00EE45FA" w:rsidP="00EE45F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853" w:tblpY="1"/>
        <w:tblOverlap w:val="never"/>
        <w:tblW w:w="6946" w:type="dxa"/>
        <w:tblBorders>
          <w:insideH w:val="dashed" w:sz="4" w:space="0" w:color="auto"/>
        </w:tblBorders>
        <w:tblLook w:val="04A0"/>
      </w:tblPr>
      <w:tblGrid>
        <w:gridCol w:w="3119"/>
        <w:gridCol w:w="3827"/>
      </w:tblGrid>
      <w:tr w:rsidR="00012836" w:rsidRPr="00135C28" w:rsidTr="00012836">
        <w:tc>
          <w:tcPr>
            <w:tcW w:w="3119" w:type="dxa"/>
            <w:vMerge w:val="restart"/>
          </w:tcPr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Протокол заседания Педагогического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совета МБОУ «Гимназия №37»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от _____________2020  №______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УТВЕРЖДАЮ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Директор МБОУ «Гимназия №37»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__________  /</w:t>
            </w:r>
            <w:proofErr w:type="spellStart"/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Асланбекова</w:t>
            </w:r>
            <w:proofErr w:type="spellEnd"/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Э.А.</w:t>
            </w: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01283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_____________2020</w:t>
            </w: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836" w:rsidRPr="00135C28" w:rsidTr="00012836">
        <w:tc>
          <w:tcPr>
            <w:tcW w:w="3119" w:type="dxa"/>
            <w:vMerge/>
            <w:vAlign w:val="center"/>
            <w:hideMark/>
          </w:tcPr>
          <w:p w:rsidR="00012836" w:rsidRPr="00012836" w:rsidRDefault="00012836" w:rsidP="000128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12836" w:rsidRPr="00012836" w:rsidRDefault="00012836" w:rsidP="000128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012836" w:rsidRPr="00012836" w:rsidRDefault="00012836" w:rsidP="0001283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2836" w:rsidRPr="00012836" w:rsidRDefault="00012836" w:rsidP="000128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012836">
        <w:rPr>
          <w:rFonts w:ascii="Times New Roman" w:eastAsia="Courier New" w:hAnsi="Times New Roman" w:cs="Times New Roman"/>
          <w:color w:val="000000"/>
          <w:sz w:val="20"/>
          <w:szCs w:val="20"/>
        </w:rPr>
        <w:t>УТВЕРЖДЕНО</w:t>
      </w:r>
    </w:p>
    <w:p w:rsidR="00012836" w:rsidRPr="00012836" w:rsidRDefault="00012836" w:rsidP="000128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012836">
        <w:rPr>
          <w:rFonts w:ascii="Times New Roman" w:eastAsia="Courier New" w:hAnsi="Times New Roman" w:cs="Times New Roman"/>
          <w:color w:val="000000"/>
          <w:sz w:val="20"/>
          <w:szCs w:val="20"/>
        </w:rPr>
        <w:t>приказом директора</w:t>
      </w:r>
    </w:p>
    <w:p w:rsidR="00012836" w:rsidRPr="00012836" w:rsidRDefault="00012836" w:rsidP="000128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012836">
        <w:rPr>
          <w:rFonts w:ascii="Times New Roman" w:eastAsia="Courier New" w:hAnsi="Times New Roman" w:cs="Times New Roman"/>
          <w:color w:val="000000"/>
          <w:sz w:val="20"/>
          <w:szCs w:val="20"/>
        </w:rPr>
        <w:t>МБОУ «Гимназия №37»</w:t>
      </w:r>
    </w:p>
    <w:p w:rsidR="00012836" w:rsidRPr="00012836" w:rsidRDefault="00012836" w:rsidP="000128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012836">
        <w:rPr>
          <w:rFonts w:ascii="Times New Roman" w:eastAsia="Courier New" w:hAnsi="Times New Roman" w:cs="Times New Roman"/>
          <w:color w:val="000000"/>
          <w:sz w:val="20"/>
          <w:szCs w:val="20"/>
        </w:rPr>
        <w:t>от _____________2020  №____</w:t>
      </w:r>
    </w:p>
    <w:p w:rsidR="00852248" w:rsidRDefault="00012836" w:rsidP="00EE45F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852248" w:rsidRPr="00012836" w:rsidRDefault="00852248" w:rsidP="00012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32" w:rsidRPr="00012836" w:rsidRDefault="00852248" w:rsidP="00012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ПОЛОЖЕНИЕ</w:t>
      </w:r>
      <w:bookmarkStart w:id="0" w:name="_GoBack"/>
      <w:bookmarkEnd w:id="0"/>
    </w:p>
    <w:p w:rsidR="00122E32" w:rsidRPr="00012836" w:rsidRDefault="00122E32" w:rsidP="00012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нескольких образовательных либо иных учреждений, обеспечивающих возможность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осваивать образовательные программы различного уровня и направленности.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деятельность, в том числе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иностранных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, а также при необходимости с использованием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</w:t>
      </w:r>
      <w:r w:rsidR="00012836" w:rsidRPr="00012836">
        <w:rPr>
          <w:rFonts w:ascii="Times New Roman" w:hAnsi="Times New Roman" w:cs="Times New Roman"/>
          <w:sz w:val="24"/>
          <w:szCs w:val="24"/>
        </w:rPr>
        <w:t xml:space="preserve"> </w:t>
      </w:r>
      <w:r w:rsidRPr="00012836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  <w:proofErr w:type="gramEnd"/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12836" w:rsidRDefault="00122E32" w:rsidP="00012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lastRenderedPageBreak/>
        <w:t>- договорные формы правоотношений между участниками сети;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836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012836" w:rsidRDefault="00122E32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Основные задачи, решаемые</w:t>
      </w:r>
      <w:r w:rsidR="00012836"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012836" w:rsidRDefault="00122E32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М</w:t>
      </w: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012836" w:rsidRDefault="00122E32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О</w:t>
      </w: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-освоение механизма создания и эффективного использования ресурсных центров дистанционного обучения;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</w:t>
      </w:r>
      <w:proofErr w:type="gramStart"/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показателей педагогической эффективности работы образовательных сетей</w:t>
      </w:r>
      <w:proofErr w:type="gramEnd"/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012836" w:rsidRDefault="00122E32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Ф</w:t>
      </w: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012836" w:rsidRDefault="00122E32" w:rsidP="00012836">
      <w:pPr>
        <w:shd w:val="clear" w:color="auto" w:fill="FFFFFF"/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012836" w:rsidRDefault="00122E32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12836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12836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12836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12836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lastRenderedPageBreak/>
        <w:t xml:space="preserve">- для организации реализации образовательных программ с использованием сетевой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836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836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2836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12836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12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012836" w:rsidRDefault="00122E32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12836" w:rsidRDefault="00122E32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E32" w:rsidRPr="00012836" w:rsidRDefault="0006717D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>6</w:t>
      </w:r>
      <w:r w:rsidR="00122E32" w:rsidRPr="00012836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12836" w:rsidRDefault="0006717D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836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12836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12836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012836" w:rsidRDefault="0006717D" w:rsidP="00012836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12836" w:rsidRDefault="0006717D" w:rsidP="00012836">
      <w:pPr>
        <w:shd w:val="clear" w:color="auto" w:fill="FFFFFF"/>
        <w:tabs>
          <w:tab w:val="left" w:pos="119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0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0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12836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12836" w:rsidRDefault="0006717D" w:rsidP="00012836">
      <w:pPr>
        <w:shd w:val="clear" w:color="auto" w:fill="FFFFFF"/>
        <w:tabs>
          <w:tab w:val="left" w:pos="0"/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1283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12836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12836" w:rsidRDefault="0006717D" w:rsidP="00012836">
      <w:pPr>
        <w:shd w:val="clear" w:color="auto" w:fill="FFFFFF"/>
        <w:tabs>
          <w:tab w:val="left" w:pos="12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12836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12836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12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112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1099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12836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1099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12836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12836" w:rsidRDefault="0006717D" w:rsidP="00012836">
      <w:pPr>
        <w:shd w:val="clear" w:color="auto" w:fill="FFFFFF"/>
        <w:tabs>
          <w:tab w:val="left" w:pos="0"/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2836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12836" w:rsidRDefault="0006717D" w:rsidP="00012836">
      <w:pPr>
        <w:shd w:val="clear" w:color="auto" w:fill="FFFFFF"/>
        <w:tabs>
          <w:tab w:val="left" w:pos="0"/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lastRenderedPageBreak/>
        <w:t>•</w:t>
      </w: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2836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12836" w:rsidRDefault="0006717D" w:rsidP="00012836">
      <w:pPr>
        <w:shd w:val="clear" w:color="auto" w:fill="FFFFFF"/>
        <w:tabs>
          <w:tab w:val="left" w:pos="0"/>
          <w:tab w:val="left" w:pos="955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12836" w:rsidRDefault="0006717D" w:rsidP="00012836">
      <w:pPr>
        <w:shd w:val="clear" w:color="auto" w:fill="FFFFFF"/>
        <w:tabs>
          <w:tab w:val="left" w:pos="0"/>
          <w:tab w:val="left" w:pos="95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59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1283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12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12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59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1283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12836" w:rsidRDefault="0006717D" w:rsidP="00012836">
      <w:pPr>
        <w:widowControl w:val="0"/>
        <w:shd w:val="clear" w:color="auto" w:fill="FFFFFF"/>
        <w:tabs>
          <w:tab w:val="left" w:pos="59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 w:rsidRPr="00012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1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12836" w:rsidRDefault="0006717D" w:rsidP="000128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</w:t>
      </w:r>
      <w:proofErr w:type="gramStart"/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согласно</w:t>
      </w:r>
      <w:proofErr w:type="gramEnd"/>
      <w:r w:rsidRPr="000128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данного положения или заключенных договоров; нарушением  Законов РФ. </w:t>
      </w:r>
    </w:p>
    <w:p w:rsidR="0049208C" w:rsidRPr="00012836" w:rsidRDefault="0049208C" w:rsidP="0001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208C" w:rsidRPr="00012836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E32"/>
    <w:rsid w:val="00012836"/>
    <w:rsid w:val="0004529C"/>
    <w:rsid w:val="0006717D"/>
    <w:rsid w:val="00105F27"/>
    <w:rsid w:val="00122E32"/>
    <w:rsid w:val="00135C28"/>
    <w:rsid w:val="0049208C"/>
    <w:rsid w:val="00852248"/>
    <w:rsid w:val="00903C4C"/>
    <w:rsid w:val="00A5213F"/>
    <w:rsid w:val="00BF0515"/>
    <w:rsid w:val="00EE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7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Гимназия37</cp:lastModifiedBy>
  <cp:revision>2</cp:revision>
  <cp:lastPrinted>2020-10-24T11:17:00Z</cp:lastPrinted>
  <dcterms:created xsi:type="dcterms:W3CDTF">2020-10-24T11:19:00Z</dcterms:created>
  <dcterms:modified xsi:type="dcterms:W3CDTF">2020-10-24T11:19:00Z</dcterms:modified>
</cp:coreProperties>
</file>